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49" w:rsidRDefault="00B22649" w:rsidP="00054FB0">
      <w:pPr>
        <w:spacing w:line="460" w:lineRule="exact"/>
        <w:jc w:val="center"/>
        <w:outlineLvl w:val="0"/>
        <w:rPr>
          <w:rFonts w:ascii="宋体" w:hAnsi="宋体" w:hint="eastAsia"/>
          <w:b/>
          <w:sz w:val="36"/>
        </w:rPr>
      </w:pPr>
    </w:p>
    <w:p w:rsidR="00054FB0" w:rsidRPr="00EE39D1" w:rsidRDefault="00B22649" w:rsidP="00054FB0">
      <w:pPr>
        <w:spacing w:line="460" w:lineRule="exact"/>
        <w:jc w:val="center"/>
        <w:outlineLvl w:val="0"/>
        <w:rPr>
          <w:rFonts w:ascii="宋体" w:hAnsi="宋体"/>
          <w:b/>
          <w:sz w:val="36"/>
        </w:rPr>
      </w:pPr>
      <w:r w:rsidRPr="00B22649">
        <w:rPr>
          <w:rFonts w:ascii="宋体" w:hAnsi="宋体" w:hint="eastAsia"/>
          <w:b/>
          <w:sz w:val="36"/>
        </w:rPr>
        <w:t>建筑与环境系</w:t>
      </w:r>
      <w:r w:rsidR="00054FB0" w:rsidRPr="00EE39D1">
        <w:rPr>
          <w:rFonts w:ascii="宋体" w:hAnsi="宋体" w:hint="eastAsia"/>
          <w:b/>
          <w:sz w:val="36"/>
        </w:rPr>
        <w:t>教研室工作制度</w:t>
      </w:r>
    </w:p>
    <w:p w:rsidR="00493DBB" w:rsidRDefault="00493DBB" w:rsidP="00493DBB">
      <w:pPr>
        <w:spacing w:line="460" w:lineRule="exact"/>
        <w:ind w:firstLineChars="200" w:firstLine="361"/>
        <w:rPr>
          <w:rFonts w:ascii="黑体" w:eastAsia="黑体" w:hAnsi="宋体"/>
          <w:b/>
          <w:sz w:val="18"/>
        </w:rPr>
      </w:pPr>
    </w:p>
    <w:p w:rsidR="00054FB0" w:rsidRPr="00185046" w:rsidRDefault="00054FB0" w:rsidP="00493DBB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是基层教学单位，担负着组织、领导和管理教学、教研教改、教书育人及专业建设、师资队伍建设等任务。加强教研室建设，对全面贯彻党和国家的教育方针，坚持社会主义办学方向，提高教学质量和科研水平，起着重要作用。为更好地发挥教研室的作用，结合我院实际，制定本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工</w:t>
      </w:r>
      <w:bookmarkStart w:id="0" w:name="_GoBack"/>
      <w:bookmarkEnd w:id="0"/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作制度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54FB0" w:rsidRPr="00185046" w:rsidRDefault="00054FB0" w:rsidP="00054FB0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一、教研室的设置和组成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教研室按专业性质相近和便于科学管理的原则设置，分属有关系（部）领导。教研室的设置或调整，由各系（部）提出，教务处审查，报院长办公会议批准。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教研室设主任一人，在系（部）主任的领导下，负责教研室的全面工作。</w:t>
      </w:r>
    </w:p>
    <w:p w:rsidR="00054FB0" w:rsidRPr="00185046" w:rsidRDefault="00054FB0" w:rsidP="00054FB0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二、教研室主任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教研室实行教研室主任负责制。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教研室主任应具有中级以上职称，有严谨的治学态度，有丰富的教学经验，有高度的事业心、责任心、开拓精神和奉献精神，能以身作则，秉公办事；有较好的组织管理能力和工作协调能力。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教研室主任的产生，要在广泛征求教师意见的基础上，经考核后由系（部）主任聘任，并报人事处、教务处备案。</w:t>
      </w:r>
    </w:p>
    <w:p w:rsidR="00054FB0" w:rsidRPr="00185046" w:rsidRDefault="00054FB0" w:rsidP="00054FB0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三、教研室主任工作职责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（一）教学组织管理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全面负责教研室工作，贯彻执行院、系两级教学工作决定和决议，做好本教研室的教学建设工作。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制定教研室工作计划，做好教研室工作总结，组织开展教研室活动。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按照学院教学管理规定，组织教师制定教学计划、教学进度表，安排教师教学任务，组织教师编写、修订和实施教学大纲，选用或编写教材、实习实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训指导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书等，审定教师学期授课计划，抓好教学环节等。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及时了解和掌握本教研室教学动态，经常深入课堂听课。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 xml:space="preserve">依据学院规定，组织好考试命题、试题审查、评卷、成绩评定及试卷分析、考试成绩分析等工作。 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lastRenderedPageBreak/>
        <w:t>6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组织教研室成员开展教学观摩、教学竞赛、教学检查与评价等活动，不断提高教学水平。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配合学院、系（部）对教师进行考评；根据教师工作成绩、业务水平、工作态度等，提出教师晋升职称、评优推先的意见及建议。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8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抓好教研室教学文档的建设。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（二）专业管理与建设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在系（部）领导下，积极开展“精品专业”、“重点专业”、“示范性专业” “专业教学实践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训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基地”的建设。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根据社会发展需要，做好对原有专业的撤、合、分、转等改造工作。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拟定或适时修订专业人教学计划，适应专业建设需求。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做好学生的专业教育与专业实习工作。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（三）课程管理与建设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在系（部）领导下，根据专业培养目标、职业技能鉴定需求，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整合旧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课程或增设新课程。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制定或适时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修定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 xml:space="preserve">教学大纲，保证教学内容体系符合职业要求。 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合理选用教材，积极编写教材，体现专业特色，保证教学质量。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规范、标准地制作多媒体课件，分类分级管理多媒体课件，运用多媒体技术教学。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管理课程考试环节，按规定组织好命题、阅卷、评分和试卷分析等工作。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确定课程负责人，制定课程建设规划，开展精品课程、重点课程建设，进行课程质量评价。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（四）实习实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训管理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与基地建设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在系（部）领导下，制定实习实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训教学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计划，适时更新与完善实习实训教学大纲及指导书，做好实践教学总结。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参与实习实训基地建设，积极协助系（部）做好学生实习实训、顶岗实习等工作，保证学生实习实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训正常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进行。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做好实践教学的其它相关工作。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（五）教师管理与培养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 xml:space="preserve">重视教研室教师的师德和教风建设。 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负责</w:t>
      </w:r>
      <w:r w:rsidR="00361815" w:rsidRPr="00185046">
        <w:rPr>
          <w:rFonts w:asciiTheme="minorEastAsia" w:eastAsiaTheme="minorEastAsia" w:hAnsiTheme="minorEastAsia" w:hint="eastAsia"/>
          <w:sz w:val="24"/>
          <w:szCs w:val="24"/>
        </w:rPr>
        <w:t>专、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兼职教师的日常教学管理。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lastRenderedPageBreak/>
        <w:t>3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关心教师成长，鼓励教师积极钻研业务、参与教研教改、撰写教学科研论文、参加学历进修、进行专业与社会实践并获取相应证书。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70A5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注重实践教学教师队伍建设，积极协助系（部）聘请既有丰富实践工作经验又有较高教学水平的技术人员、能工巧匠为兼职教师。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（六）教学改革与科研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制定教学科研计划，做好教学科研总结，保证教学科研活动的有效开展。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教学内容应适应社会经济发展需要和高职教育培养目标，整合教学内容，改革课程体系，改革考试模式。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根据专业特点，研究理论课、实习实训课的教学方法，研究理论与实际相联系、理论教学与实践教学相结合的途径。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积极组织教师参加教学改革。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 xml:space="preserve">鼓励教研室成员积极申报科学研究课题，并将科学研究的成果渗透到教学中。 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组织教研室成员参加多种形式的学术交流活动，</w:t>
      </w:r>
      <w:r w:rsidR="00452F8E" w:rsidRPr="00185046">
        <w:rPr>
          <w:rFonts w:asciiTheme="minorEastAsia" w:eastAsiaTheme="minorEastAsia" w:hAnsiTheme="minorEastAsia" w:hint="eastAsia"/>
          <w:sz w:val="24"/>
          <w:szCs w:val="24"/>
        </w:rPr>
        <w:t>各教研室每学期安排学术讲座和公开课不少于2次。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（七）其它工作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编写教材或教学辅导资料。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按学院有关规定合理选定下学期使用的教材。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制定所辖实习实训室建设的计划、措施，落实实习实训基地建设任务。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管理好教研室及其实习实训室的仪器、设备。做到设备完好，运行正常。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A6242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建立教学档案，教学资料齐全并不断完善。</w:t>
      </w:r>
    </w:p>
    <w:p w:rsidR="00054FB0" w:rsidRPr="00185046" w:rsidRDefault="00054FB0" w:rsidP="00054FB0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四、教研室规章制度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为保证教研室工作的正常开展，提高教研室工作的效率和质量，教研室应制定必要的工作制度，并切实贯彻执行。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6E70F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工作计划、总结制度：每学期期初，教研室要认真制定教研室的学期工作计划（包括教研活动、学术活动等）；每学期结束时，应对教研室工作计划的执行情况进行检查，并以书面形式总结教研室的工作情况。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6E70F0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教研活动制度：每两周至</w:t>
      </w:r>
      <w:proofErr w:type="gramStart"/>
      <w:r w:rsidRPr="00185046">
        <w:rPr>
          <w:rFonts w:asciiTheme="minorEastAsia" w:eastAsiaTheme="minorEastAsia" w:hAnsiTheme="minorEastAsia" w:hint="eastAsia"/>
          <w:sz w:val="24"/>
          <w:szCs w:val="24"/>
        </w:rPr>
        <w:t>少开展</w:t>
      </w:r>
      <w:proofErr w:type="gramEnd"/>
      <w:r w:rsidRPr="00185046">
        <w:rPr>
          <w:rFonts w:asciiTheme="minorEastAsia" w:eastAsiaTheme="minorEastAsia" w:hAnsiTheme="minorEastAsia" w:hint="eastAsia"/>
          <w:sz w:val="24"/>
          <w:szCs w:val="24"/>
        </w:rPr>
        <w:t>一次教研活动，有计划地开展教学理论、教学内容与教学方法改革的研究，交流教学经验，进行提高人才培养质量的讨论，处理教研室日常事务和其它重大问题，认真记录教研室开展的每次教研活动（包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lastRenderedPageBreak/>
        <w:t>括活动内容、时间、出勤情况、活动内容、形成的决定等）。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050424" w:rsidRPr="001850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85046">
        <w:rPr>
          <w:rFonts w:asciiTheme="minorEastAsia" w:eastAsiaTheme="minorEastAsia" w:hAnsiTheme="minorEastAsia" w:hint="eastAsia"/>
          <w:sz w:val="24"/>
          <w:szCs w:val="24"/>
        </w:rPr>
        <w:t>听课评课制度：结合学院听课评课制度，经常组织本教研室教师集体听课或相互听课并进行评议，并在听课记录本上做好相关的记录。</w:t>
      </w:r>
    </w:p>
    <w:p w:rsidR="00054FB0" w:rsidRPr="00185046" w:rsidRDefault="00050424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054FB0" w:rsidRPr="00185046">
        <w:rPr>
          <w:rFonts w:asciiTheme="minorEastAsia" w:eastAsiaTheme="minorEastAsia" w:hAnsiTheme="minorEastAsia" w:hint="eastAsia"/>
          <w:sz w:val="24"/>
          <w:szCs w:val="24"/>
        </w:rPr>
        <w:t>检查、考核制度：除平时检查教师备课情况、作业批改情况、授课情况外，每学期期中开展一次教学检查活动；学期结束时，对教师进行一次全面考核，统计教学工作量的完成情况，对教学质量好或科研工作有成绩的教师予以表扬。</w:t>
      </w:r>
    </w:p>
    <w:p w:rsidR="00054FB0" w:rsidRPr="00185046" w:rsidRDefault="00050424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054FB0" w:rsidRPr="00185046">
        <w:rPr>
          <w:rFonts w:asciiTheme="minorEastAsia" w:eastAsiaTheme="minorEastAsia" w:hAnsiTheme="minorEastAsia" w:hint="eastAsia"/>
          <w:sz w:val="24"/>
          <w:szCs w:val="24"/>
        </w:rPr>
        <w:t>教学资料管理制度：做好教研室所有设备、资料等的管理工作，具体落实到人。</w:t>
      </w:r>
    </w:p>
    <w:p w:rsidR="00054FB0" w:rsidRPr="00185046" w:rsidRDefault="00054FB0" w:rsidP="00054FB0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五、教研室工作考核</w:t>
      </w:r>
    </w:p>
    <w:p w:rsidR="00054FB0" w:rsidRPr="00185046" w:rsidRDefault="00054FB0" w:rsidP="00054FB0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教研室开展政治活动与业务活动的情况，每学期结束时由院、系（部）进行一次检查与考核。</w:t>
      </w:r>
    </w:p>
    <w:p w:rsidR="00054FB0" w:rsidRPr="00185046" w:rsidRDefault="00054FB0" w:rsidP="00054FB0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六、本</w:t>
      </w:r>
      <w:r w:rsidR="00B22649" w:rsidRPr="00185046">
        <w:rPr>
          <w:rFonts w:asciiTheme="minorEastAsia" w:eastAsiaTheme="minorEastAsia" w:hAnsiTheme="minorEastAsia" w:hint="eastAsia"/>
          <w:b/>
          <w:sz w:val="24"/>
          <w:szCs w:val="24"/>
        </w:rPr>
        <w:t>制度</w:t>
      </w:r>
      <w:r w:rsidRPr="00185046">
        <w:rPr>
          <w:rFonts w:asciiTheme="minorEastAsia" w:eastAsiaTheme="minorEastAsia" w:hAnsiTheme="minorEastAsia" w:hint="eastAsia"/>
          <w:b/>
          <w:sz w:val="24"/>
          <w:szCs w:val="24"/>
        </w:rPr>
        <w:t>自公布之日起施行。</w:t>
      </w:r>
    </w:p>
    <w:p w:rsidR="00DE449A" w:rsidRPr="00185046" w:rsidRDefault="00DE449A" w:rsidP="00DE449A">
      <w:pPr>
        <w:spacing w:line="460" w:lineRule="exact"/>
        <w:ind w:firstLineChars="2421" w:firstLine="581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DE449A" w:rsidRPr="00185046" w:rsidRDefault="00DE449A" w:rsidP="00DE449A">
      <w:pPr>
        <w:spacing w:line="460" w:lineRule="exact"/>
        <w:ind w:firstLineChars="2421" w:firstLine="581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DE449A" w:rsidRPr="00185046" w:rsidRDefault="00DE449A" w:rsidP="00DE449A">
      <w:pPr>
        <w:spacing w:line="460" w:lineRule="exact"/>
        <w:ind w:firstLineChars="2421" w:firstLine="581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DE449A" w:rsidRPr="00185046" w:rsidRDefault="00DE449A" w:rsidP="00DE449A">
      <w:pPr>
        <w:spacing w:line="460" w:lineRule="exact"/>
        <w:ind w:firstLineChars="2421" w:firstLine="581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DE449A" w:rsidRPr="00185046" w:rsidRDefault="00DE449A" w:rsidP="00DE449A">
      <w:pPr>
        <w:spacing w:line="460" w:lineRule="exact"/>
        <w:ind w:firstLineChars="2421" w:firstLine="581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85046">
        <w:rPr>
          <w:rFonts w:asciiTheme="minorEastAsia" w:eastAsiaTheme="minorEastAsia" w:hAnsiTheme="minorEastAsia" w:hint="eastAsia"/>
          <w:sz w:val="24"/>
          <w:szCs w:val="24"/>
        </w:rPr>
        <w:t>建筑与环境系</w:t>
      </w:r>
    </w:p>
    <w:p w:rsidR="00DE449A" w:rsidRPr="00DE449A" w:rsidRDefault="00DE449A" w:rsidP="00DE449A">
      <w:pPr>
        <w:spacing w:line="460" w:lineRule="exact"/>
        <w:ind w:firstLineChars="2421" w:firstLine="5810"/>
        <w:jc w:val="center"/>
        <w:rPr>
          <w:rFonts w:ascii="宋体" w:hAnsi="宋体"/>
          <w:sz w:val="24"/>
        </w:rPr>
      </w:pPr>
      <w:r w:rsidRPr="00DE449A">
        <w:rPr>
          <w:rFonts w:ascii="宋体" w:hAnsi="宋体"/>
          <w:sz w:val="24"/>
        </w:rPr>
        <w:t>2014年6月</w:t>
      </w:r>
    </w:p>
    <w:sectPr w:rsidR="00DE449A" w:rsidRPr="00DE449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9A2" w:rsidRDefault="009D49A2" w:rsidP="00054FB0">
      <w:r>
        <w:separator/>
      </w:r>
    </w:p>
  </w:endnote>
  <w:endnote w:type="continuationSeparator" w:id="0">
    <w:p w:rsidR="009D49A2" w:rsidRDefault="009D49A2" w:rsidP="0005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204209"/>
      <w:docPartObj>
        <w:docPartGallery w:val="Page Numbers (Bottom of Page)"/>
        <w:docPartUnique/>
      </w:docPartObj>
    </w:sdtPr>
    <w:sdtEndPr/>
    <w:sdtContent>
      <w:p w:rsidR="002E3017" w:rsidRDefault="002E30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046" w:rsidRPr="00185046">
          <w:rPr>
            <w:noProof/>
            <w:lang w:val="zh-CN"/>
          </w:rPr>
          <w:t>1</w:t>
        </w:r>
        <w:r>
          <w:fldChar w:fldCharType="end"/>
        </w:r>
      </w:p>
    </w:sdtContent>
  </w:sdt>
  <w:p w:rsidR="002E3017" w:rsidRDefault="002E301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9A2" w:rsidRDefault="009D49A2" w:rsidP="00054FB0">
      <w:r>
        <w:separator/>
      </w:r>
    </w:p>
  </w:footnote>
  <w:footnote w:type="continuationSeparator" w:id="0">
    <w:p w:rsidR="009D49A2" w:rsidRDefault="009D49A2" w:rsidP="00054F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5D"/>
    <w:rsid w:val="00050424"/>
    <w:rsid w:val="00054FB0"/>
    <w:rsid w:val="00137609"/>
    <w:rsid w:val="00185046"/>
    <w:rsid w:val="001C262D"/>
    <w:rsid w:val="002E3017"/>
    <w:rsid w:val="00361815"/>
    <w:rsid w:val="00452F8E"/>
    <w:rsid w:val="00493DBB"/>
    <w:rsid w:val="006E70F0"/>
    <w:rsid w:val="007555E3"/>
    <w:rsid w:val="008A6242"/>
    <w:rsid w:val="009D49A2"/>
    <w:rsid w:val="00A3195D"/>
    <w:rsid w:val="00B22649"/>
    <w:rsid w:val="00B61CE7"/>
    <w:rsid w:val="00DE449A"/>
    <w:rsid w:val="00E70A50"/>
    <w:rsid w:val="00FC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B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F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F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F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B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F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F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F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2014-06-30T06:55:00Z</dcterms:created>
  <dcterms:modified xsi:type="dcterms:W3CDTF">2014-07-01T07:29:00Z</dcterms:modified>
</cp:coreProperties>
</file>